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241AF1E1"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67793D">
        <w:rPr>
          <w:rFonts w:cs="Arial"/>
          <w:b/>
          <w:sz w:val="24"/>
          <w:szCs w:val="24"/>
        </w:rPr>
        <w:t>105</w:t>
      </w:r>
      <w:r w:rsidR="00FA260E" w:rsidRPr="007D3E81">
        <w:rPr>
          <w:rFonts w:cs="Arial"/>
          <w:b/>
          <w:sz w:val="24"/>
          <w:szCs w:val="24"/>
        </w:rPr>
        <w:tab/>
      </w:r>
      <w:r w:rsidR="005205D7" w:rsidRPr="005205D7">
        <w:rPr>
          <w:rFonts w:eastAsia="宋体" w:cs="Arial"/>
          <w:b/>
          <w:sz w:val="24"/>
          <w:szCs w:val="24"/>
          <w:lang w:eastAsia="zh-CN"/>
        </w:rPr>
        <w:t>R2-1901282</w:t>
      </w:r>
    </w:p>
    <w:p w14:paraId="57FB1393" w14:textId="0B1A06F4" w:rsidR="00FA260E" w:rsidRPr="00483CF3" w:rsidRDefault="0067793D" w:rsidP="00FA260E">
      <w:pPr>
        <w:pStyle w:val="CRCoverPage"/>
        <w:tabs>
          <w:tab w:val="right" w:pos="9639"/>
          <w:tab w:val="right" w:pos="13323"/>
        </w:tabs>
        <w:spacing w:after="0"/>
        <w:rPr>
          <w:rFonts w:cs="Arial"/>
          <w:lang w:eastAsia="zh-CN"/>
        </w:rPr>
      </w:pPr>
      <w:r w:rsidRPr="0067793D">
        <w:rPr>
          <w:rFonts w:cs="Arial"/>
          <w:b/>
          <w:noProof/>
          <w:sz w:val="24"/>
          <w:szCs w:val="24"/>
        </w:rPr>
        <w:t>Athens</w:t>
      </w:r>
      <w:r w:rsidR="00FC24A4" w:rsidRPr="00FC24A4">
        <w:rPr>
          <w:rFonts w:cs="Arial"/>
          <w:b/>
          <w:noProof/>
          <w:sz w:val="24"/>
          <w:szCs w:val="24"/>
        </w:rPr>
        <w:t xml:space="preserve">, </w:t>
      </w:r>
      <w:r w:rsidR="005205D7">
        <w:rPr>
          <w:rFonts w:cs="Arial"/>
          <w:b/>
          <w:noProof/>
          <w:sz w:val="24"/>
          <w:szCs w:val="24"/>
        </w:rPr>
        <w:t>Greece</w:t>
      </w:r>
      <w:r w:rsidR="00FC24A4" w:rsidRPr="00FC24A4">
        <w:rPr>
          <w:rFonts w:cs="Arial"/>
          <w:b/>
          <w:noProof/>
          <w:sz w:val="24"/>
          <w:szCs w:val="24"/>
        </w:rPr>
        <w:t xml:space="preserve">, </w:t>
      </w:r>
      <w:r>
        <w:rPr>
          <w:rFonts w:cs="Arial"/>
          <w:b/>
          <w:noProof/>
          <w:sz w:val="24"/>
          <w:szCs w:val="24"/>
        </w:rPr>
        <w:t xml:space="preserve">25 Feb - 1 Mar 2019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70DCE55F"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5205D7">
        <w:rPr>
          <w:rFonts w:ascii="Arial" w:hAnsi="Arial" w:cs="Arial"/>
          <w:sz w:val="24"/>
          <w:szCs w:val="24"/>
          <w:lang w:eastAsia="zh-CN"/>
        </w:rPr>
        <w:t>11.8.2</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14:paraId="68EF1C2A" w14:textId="0E77913E"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27344B">
        <w:rPr>
          <w:rFonts w:ascii="Arial" w:hAnsi="Arial" w:cs="Arial"/>
          <w:kern w:val="2"/>
          <w:sz w:val="24"/>
          <w:szCs w:val="24"/>
          <w:lang w:val="en-US" w:eastAsia="zh-CN"/>
        </w:rPr>
        <w:t>UTDOA in NR</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54CC9FA7" w14:textId="3A261F23" w:rsidR="00D035AF" w:rsidRDefault="0027344B" w:rsidP="00227115">
      <w:pPr>
        <w:rPr>
          <w:bCs/>
          <w:lang w:eastAsia="zh-CN"/>
        </w:rPr>
      </w:pPr>
      <w:r>
        <w:rPr>
          <w:bCs/>
          <w:lang w:eastAsia="zh-CN"/>
        </w:rPr>
        <w:t>In the last RAN1 meeting, there were the following agreements on UL only based positioning</w:t>
      </w:r>
    </w:p>
    <w:tbl>
      <w:tblPr>
        <w:tblStyle w:val="a9"/>
        <w:tblW w:w="0" w:type="auto"/>
        <w:tblLook w:val="04A0" w:firstRow="1" w:lastRow="0" w:firstColumn="1" w:lastColumn="0" w:noHBand="0" w:noVBand="1"/>
      </w:tblPr>
      <w:tblGrid>
        <w:gridCol w:w="9631"/>
      </w:tblGrid>
      <w:tr w:rsidR="0027344B" w14:paraId="66F66962" w14:textId="77777777" w:rsidTr="0027344B">
        <w:tc>
          <w:tcPr>
            <w:tcW w:w="9631" w:type="dxa"/>
          </w:tcPr>
          <w:p w14:paraId="312A4DDA" w14:textId="77777777" w:rsidR="0027344B" w:rsidRDefault="0027344B" w:rsidP="0027344B">
            <w:pPr>
              <w:rPr>
                <w:lang w:eastAsia="x-none"/>
              </w:rPr>
            </w:pPr>
            <w:r w:rsidRPr="00F90591">
              <w:rPr>
                <w:highlight w:val="green"/>
                <w:lang w:eastAsia="x-none"/>
              </w:rPr>
              <w:t>Agreement:</w:t>
            </w:r>
          </w:p>
          <w:p w14:paraId="3EF96097" w14:textId="77777777" w:rsidR="0027344B" w:rsidRPr="00F90591" w:rsidRDefault="0027344B" w:rsidP="0027344B">
            <w:pPr>
              <w:numPr>
                <w:ilvl w:val="0"/>
                <w:numId w:val="30"/>
              </w:numPr>
              <w:spacing w:after="0"/>
              <w:rPr>
                <w:lang w:eastAsia="x-none"/>
              </w:rPr>
            </w:pPr>
            <w:r w:rsidRPr="0027344B">
              <w:rPr>
                <w:rFonts w:hint="eastAsia"/>
                <w:highlight w:val="yellow"/>
                <w:lang w:eastAsia="x-none"/>
              </w:rPr>
              <w:t>NR UL SRS is used as a starting point for design and analysis of UL PRS</w:t>
            </w:r>
          </w:p>
          <w:p w14:paraId="7FFB43C3" w14:textId="77777777" w:rsidR="0027344B" w:rsidRPr="00F90591" w:rsidRDefault="0027344B" w:rsidP="0027344B">
            <w:pPr>
              <w:numPr>
                <w:ilvl w:val="1"/>
                <w:numId w:val="30"/>
              </w:numPr>
              <w:spacing w:after="0"/>
              <w:rPr>
                <w:lang w:eastAsia="x-none"/>
              </w:rPr>
            </w:pPr>
            <w:r w:rsidRPr="00F90591">
              <w:rPr>
                <w:rFonts w:hint="eastAsia"/>
                <w:lang w:eastAsia="x-none"/>
              </w:rPr>
              <w:t>Further study if and which enhancements are needed</w:t>
            </w:r>
          </w:p>
          <w:p w14:paraId="38C79A17" w14:textId="7CC0F11D" w:rsidR="0027344B" w:rsidRDefault="0027344B" w:rsidP="0027344B">
            <w:pPr>
              <w:numPr>
                <w:ilvl w:val="1"/>
                <w:numId w:val="30"/>
              </w:numPr>
              <w:spacing w:after="0"/>
              <w:rPr>
                <w:lang w:eastAsia="x-none"/>
              </w:rPr>
            </w:pPr>
            <w:r w:rsidRPr="00F90591">
              <w:rPr>
                <w:rFonts w:hint="eastAsia"/>
                <w:lang w:eastAsia="x-none"/>
              </w:rPr>
              <w:t>FFS</w:t>
            </w:r>
            <w:r>
              <w:rPr>
                <w:lang w:eastAsia="x-none"/>
              </w:rPr>
              <w:t>:</w:t>
            </w:r>
            <w:r w:rsidRPr="00F90591">
              <w:rPr>
                <w:rFonts w:hint="eastAsia"/>
                <w:lang w:eastAsia="x-none"/>
              </w:rPr>
              <w:t xml:space="preserve"> NR UL PRS relationship with UL BWP and component carrier</w:t>
            </w:r>
          </w:p>
          <w:p w14:paraId="5C6F3307" w14:textId="77777777" w:rsidR="0027344B" w:rsidRDefault="0027344B" w:rsidP="0027344B">
            <w:pPr>
              <w:rPr>
                <w:lang w:val="en-US" w:eastAsia="x-none"/>
              </w:rPr>
            </w:pPr>
            <w:r w:rsidRPr="00152D73">
              <w:rPr>
                <w:highlight w:val="green"/>
                <w:lang w:val="en-US" w:eastAsia="x-none"/>
              </w:rPr>
              <w:t>Agreement:</w:t>
            </w:r>
          </w:p>
          <w:p w14:paraId="3105891B" w14:textId="77777777" w:rsidR="0027344B" w:rsidRPr="008854A5" w:rsidRDefault="0027344B" w:rsidP="0027344B">
            <w:pPr>
              <w:rPr>
                <w:lang w:val="en-US" w:eastAsia="x-none"/>
              </w:rPr>
            </w:pPr>
            <w:r>
              <w:rPr>
                <w:lang w:val="en-US" w:eastAsia="x-none"/>
              </w:rPr>
              <w:t>FFS: At least the following</w:t>
            </w:r>
            <w:r w:rsidRPr="008854A5">
              <w:rPr>
                <w:lang w:val="en-US" w:eastAsia="x-none"/>
              </w:rPr>
              <w:t xml:space="preserve"> aspects </w:t>
            </w:r>
            <w:r>
              <w:rPr>
                <w:lang w:val="en-US" w:eastAsia="x-none"/>
              </w:rPr>
              <w:t>for</w:t>
            </w:r>
            <w:r w:rsidRPr="008854A5">
              <w:rPr>
                <w:lang w:val="en-US" w:eastAsia="x-none"/>
              </w:rPr>
              <w:t xml:space="preserve"> NR UL PRS design </w:t>
            </w:r>
          </w:p>
          <w:p w14:paraId="3C69AA6C" w14:textId="77777777" w:rsidR="0027344B" w:rsidRDefault="0027344B" w:rsidP="0027344B">
            <w:pPr>
              <w:numPr>
                <w:ilvl w:val="1"/>
                <w:numId w:val="29"/>
              </w:numPr>
              <w:spacing w:after="0"/>
              <w:rPr>
                <w:bCs/>
                <w:lang w:val="en-US" w:eastAsia="x-none"/>
              </w:rPr>
            </w:pPr>
            <w:r w:rsidRPr="008854A5">
              <w:rPr>
                <w:bCs/>
                <w:lang w:val="en-US" w:eastAsia="x-none"/>
              </w:rPr>
              <w:t xml:space="preserve">Use of UL beam sweeping at FR2 </w:t>
            </w:r>
          </w:p>
          <w:p w14:paraId="3CBBD45D" w14:textId="77777777" w:rsidR="0027344B" w:rsidRPr="008854A5" w:rsidRDefault="0027344B" w:rsidP="0027344B">
            <w:pPr>
              <w:numPr>
                <w:ilvl w:val="2"/>
                <w:numId w:val="29"/>
              </w:numPr>
              <w:spacing w:after="0"/>
              <w:rPr>
                <w:bCs/>
                <w:lang w:val="en-US" w:eastAsia="x-none"/>
              </w:rPr>
            </w:pPr>
            <w:r w:rsidRPr="008854A5">
              <w:rPr>
                <w:bCs/>
                <w:lang w:val="en-US" w:eastAsia="x-none"/>
              </w:rPr>
              <w:t>Beam sweeping includes possibility of quasi-</w:t>
            </w:r>
            <w:proofErr w:type="spellStart"/>
            <w:r w:rsidRPr="008854A5">
              <w:rPr>
                <w:bCs/>
                <w:lang w:val="en-US" w:eastAsia="x-none"/>
              </w:rPr>
              <w:t>omni</w:t>
            </w:r>
            <w:proofErr w:type="spellEnd"/>
            <w:r w:rsidRPr="008854A5">
              <w:rPr>
                <w:bCs/>
                <w:lang w:val="en-US" w:eastAsia="x-none"/>
              </w:rPr>
              <w:t xml:space="preserve"> transmission</w:t>
            </w:r>
          </w:p>
          <w:p w14:paraId="0CCED98B" w14:textId="77777777" w:rsidR="0027344B" w:rsidRPr="008854A5" w:rsidRDefault="0027344B" w:rsidP="0027344B">
            <w:pPr>
              <w:numPr>
                <w:ilvl w:val="1"/>
                <w:numId w:val="29"/>
              </w:numPr>
              <w:spacing w:after="0"/>
              <w:rPr>
                <w:bCs/>
                <w:lang w:val="en-US" w:eastAsia="x-none"/>
              </w:rPr>
            </w:pPr>
            <w:r w:rsidRPr="008854A5">
              <w:rPr>
                <w:bCs/>
                <w:lang w:val="en-US" w:eastAsia="x-none"/>
              </w:rPr>
              <w:t>Use of UL beam alignment at FR2 through DL reception and beam correspondence</w:t>
            </w:r>
          </w:p>
          <w:p w14:paraId="767C503B" w14:textId="77777777" w:rsidR="0027344B" w:rsidRPr="008854A5" w:rsidRDefault="0027344B" w:rsidP="0027344B">
            <w:pPr>
              <w:numPr>
                <w:ilvl w:val="1"/>
                <w:numId w:val="29"/>
              </w:numPr>
              <w:spacing w:after="0"/>
              <w:rPr>
                <w:bCs/>
                <w:lang w:val="en-US" w:eastAsia="x-none"/>
              </w:rPr>
            </w:pPr>
            <w:r w:rsidRPr="008854A5">
              <w:rPr>
                <w:bCs/>
                <w:lang w:val="en-US" w:eastAsia="x-none"/>
              </w:rPr>
              <w:t>UL Power control aspects</w:t>
            </w:r>
          </w:p>
          <w:p w14:paraId="2E220FF7" w14:textId="3B91A2AE" w:rsidR="0027344B" w:rsidRPr="00734A60" w:rsidRDefault="0027344B" w:rsidP="0027344B">
            <w:pPr>
              <w:numPr>
                <w:ilvl w:val="1"/>
                <w:numId w:val="29"/>
              </w:numPr>
              <w:spacing w:after="0"/>
              <w:rPr>
                <w:bCs/>
                <w:lang w:val="en-US" w:eastAsia="x-none"/>
              </w:rPr>
            </w:pPr>
            <w:r w:rsidRPr="008854A5">
              <w:rPr>
                <w:bCs/>
                <w:lang w:val="en-US" w:eastAsia="x-none"/>
              </w:rPr>
              <w:t>UL timing advance aspects</w:t>
            </w:r>
          </w:p>
          <w:p w14:paraId="6BCB51FE" w14:textId="77777777" w:rsidR="0027344B" w:rsidRPr="00237DCC" w:rsidRDefault="0027344B" w:rsidP="0027344B">
            <w:pPr>
              <w:rPr>
                <w:rFonts w:cs="Times"/>
                <w:lang w:val="en-US" w:eastAsia="x-none"/>
              </w:rPr>
            </w:pPr>
            <w:r w:rsidRPr="00237DCC">
              <w:rPr>
                <w:rFonts w:cs="Times"/>
                <w:highlight w:val="green"/>
                <w:lang w:val="en-US" w:eastAsia="x-none"/>
              </w:rPr>
              <w:t>Agreement:</w:t>
            </w:r>
          </w:p>
          <w:p w14:paraId="72156040" w14:textId="77777777" w:rsidR="0027344B" w:rsidRPr="00237DCC" w:rsidRDefault="0027344B" w:rsidP="0027344B">
            <w:pPr>
              <w:rPr>
                <w:rFonts w:cs="Times"/>
                <w:lang w:val="en-US" w:eastAsia="x-none"/>
              </w:rPr>
            </w:pPr>
            <w:r w:rsidRPr="00237DCC">
              <w:rPr>
                <w:rFonts w:cs="Times"/>
                <w:lang w:val="en-US" w:eastAsia="x-none"/>
              </w:rPr>
              <w:t xml:space="preserve">The following measurements for NR UL PRS at serving and neighbor </w:t>
            </w:r>
            <w:proofErr w:type="spellStart"/>
            <w:r w:rsidRPr="00237DCC">
              <w:rPr>
                <w:rFonts w:cs="Times"/>
                <w:lang w:val="en-US" w:eastAsia="x-none"/>
              </w:rPr>
              <w:t>gNBs</w:t>
            </w:r>
            <w:proofErr w:type="spellEnd"/>
            <w:r w:rsidRPr="00237DCC">
              <w:rPr>
                <w:rFonts w:cs="Times"/>
                <w:lang w:val="en-US" w:eastAsia="x-none"/>
              </w:rPr>
              <w:t xml:space="preserve"> </w:t>
            </w:r>
            <w:r>
              <w:rPr>
                <w:rFonts w:cs="Times"/>
                <w:lang w:val="en-US" w:eastAsia="x-none"/>
              </w:rPr>
              <w:t>should be</w:t>
            </w:r>
            <w:r w:rsidRPr="00237DCC">
              <w:rPr>
                <w:rFonts w:cs="Times"/>
                <w:lang w:val="en-US" w:eastAsia="x-none"/>
              </w:rPr>
              <w:t xml:space="preserve"> supported:</w:t>
            </w:r>
          </w:p>
          <w:p w14:paraId="391A7581" w14:textId="77777777" w:rsidR="0027344B" w:rsidRPr="0027344B" w:rsidRDefault="0027344B" w:rsidP="0027344B">
            <w:pPr>
              <w:pStyle w:val="3GPPAgreements"/>
              <w:numPr>
                <w:ilvl w:val="0"/>
                <w:numId w:val="29"/>
              </w:numPr>
              <w:textAlignment w:val="baseline"/>
              <w:rPr>
                <w:rFonts w:ascii="Times" w:hAnsi="Times" w:cs="Times"/>
                <w:sz w:val="20"/>
                <w:highlight w:val="yellow"/>
              </w:rPr>
            </w:pPr>
            <w:r w:rsidRPr="0027344B">
              <w:rPr>
                <w:rFonts w:ascii="Times" w:hAnsi="Times" w:cs="Times"/>
                <w:sz w:val="20"/>
                <w:highlight w:val="yellow"/>
              </w:rPr>
              <w:t>UL RTOA measurements</w:t>
            </w:r>
          </w:p>
          <w:p w14:paraId="471AB240" w14:textId="77777777" w:rsidR="0027344B" w:rsidRPr="00237DCC" w:rsidRDefault="0027344B" w:rsidP="0027344B">
            <w:pPr>
              <w:pStyle w:val="3GPPAgreements"/>
              <w:numPr>
                <w:ilvl w:val="0"/>
                <w:numId w:val="29"/>
              </w:numPr>
              <w:textAlignment w:val="baseline"/>
              <w:rPr>
                <w:rFonts w:ascii="Times" w:hAnsi="Times" w:cs="Times"/>
                <w:sz w:val="20"/>
              </w:rPr>
            </w:pPr>
            <w:r w:rsidRPr="00237DCC">
              <w:rPr>
                <w:rFonts w:ascii="Times" w:hAnsi="Times" w:cs="Times"/>
                <w:sz w:val="20"/>
              </w:rPr>
              <w:t>UL Angle Of Arrival (AOA) measurements (including Azimuth and Zenith Angles)</w:t>
            </w:r>
          </w:p>
          <w:p w14:paraId="696627BA" w14:textId="77777777" w:rsidR="0027344B" w:rsidRDefault="0027344B" w:rsidP="0027344B">
            <w:pPr>
              <w:pStyle w:val="3GPPAgreements"/>
              <w:numPr>
                <w:ilvl w:val="0"/>
                <w:numId w:val="29"/>
              </w:numPr>
              <w:textAlignment w:val="baseline"/>
              <w:rPr>
                <w:rFonts w:ascii="Times" w:hAnsi="Times" w:cs="Times"/>
                <w:sz w:val="20"/>
              </w:rPr>
            </w:pPr>
            <w:r w:rsidRPr="00237DCC">
              <w:rPr>
                <w:rFonts w:ascii="Times" w:hAnsi="Times" w:cs="Times"/>
                <w:sz w:val="20"/>
              </w:rPr>
              <w:t>UL RSRP (reference signal received power) measurements</w:t>
            </w:r>
          </w:p>
          <w:p w14:paraId="54233D60" w14:textId="0F0F09E0" w:rsidR="0027344B" w:rsidRPr="0027344B" w:rsidRDefault="0027344B" w:rsidP="0027344B">
            <w:pPr>
              <w:pStyle w:val="3GPPAgreements"/>
              <w:numPr>
                <w:ilvl w:val="0"/>
                <w:numId w:val="29"/>
              </w:numPr>
              <w:textAlignment w:val="baseline"/>
              <w:rPr>
                <w:rFonts w:ascii="Times" w:hAnsi="Times" w:cs="Times"/>
                <w:sz w:val="20"/>
              </w:rPr>
            </w:pPr>
            <w:proofErr w:type="spellStart"/>
            <w:r w:rsidRPr="0027344B">
              <w:rPr>
                <w:rFonts w:ascii="Times" w:hAnsi="Times" w:cs="Times"/>
                <w:sz w:val="20"/>
              </w:rPr>
              <w:t>gNB</w:t>
            </w:r>
            <w:proofErr w:type="spellEnd"/>
            <w:r w:rsidRPr="0027344B">
              <w:rPr>
                <w:rFonts w:ascii="Times" w:hAnsi="Times" w:cs="Times"/>
                <w:sz w:val="20"/>
              </w:rPr>
              <w:t xml:space="preserve"> RX-TX time difference measurements</w:t>
            </w:r>
          </w:p>
        </w:tc>
      </w:tr>
    </w:tbl>
    <w:p w14:paraId="2709B309" w14:textId="77777777" w:rsidR="0027344B" w:rsidRDefault="0027344B" w:rsidP="00227115">
      <w:pPr>
        <w:rPr>
          <w:bCs/>
          <w:lang w:eastAsia="zh-CN"/>
        </w:rPr>
      </w:pPr>
    </w:p>
    <w:p w14:paraId="4EFAA127" w14:textId="3F05018D" w:rsidR="0027344B" w:rsidRPr="0027344B" w:rsidRDefault="0027344B" w:rsidP="00227115">
      <w:pPr>
        <w:rPr>
          <w:bCs/>
          <w:lang w:eastAsia="zh-CN"/>
        </w:rPr>
      </w:pPr>
      <w:r>
        <w:rPr>
          <w:rFonts w:hint="eastAsia"/>
          <w:bCs/>
          <w:lang w:eastAsia="zh-CN"/>
        </w:rPr>
        <w:t xml:space="preserve">According to this agreement, UTDOA will be supported in NR. </w:t>
      </w:r>
      <w:r>
        <w:rPr>
          <w:bCs/>
          <w:lang w:eastAsia="zh-CN"/>
        </w:rPr>
        <w:t>In this contribution, we provide our consideration on UT</w:t>
      </w:r>
      <w:r w:rsidR="006D2707">
        <w:rPr>
          <w:bCs/>
          <w:lang w:eastAsia="zh-CN"/>
        </w:rPr>
        <w:t>DOA in NR from RAN2 perspective in the stage-2 aspects and RRC configuration.</w:t>
      </w:r>
    </w:p>
    <w:p w14:paraId="4915A11C" w14:textId="77777777" w:rsidR="00227115" w:rsidRDefault="008C0D0D" w:rsidP="008C0D0D">
      <w:pPr>
        <w:pStyle w:val="1"/>
        <w:rPr>
          <w:lang w:eastAsia="zh-CN"/>
        </w:rPr>
      </w:pPr>
      <w:r>
        <w:rPr>
          <w:lang w:eastAsia="zh-CN"/>
        </w:rPr>
        <w:t>Discussion</w:t>
      </w:r>
    </w:p>
    <w:p w14:paraId="184AF74B" w14:textId="2FCA9BED" w:rsidR="0027344B" w:rsidRDefault="00FE7043" w:rsidP="00742A7C">
      <w:pPr>
        <w:rPr>
          <w:rFonts w:eastAsiaTheme="minorEastAsia"/>
          <w:lang w:val="en-US" w:eastAsia="zh-CN"/>
        </w:rPr>
      </w:pPr>
      <w:r>
        <w:rPr>
          <w:rFonts w:eastAsiaTheme="minorEastAsia"/>
          <w:lang w:val="en-US" w:eastAsia="zh-CN"/>
        </w:rPr>
        <w:t>According to [</w:t>
      </w:r>
      <w:r w:rsidR="00033FC6">
        <w:rPr>
          <w:rFonts w:eastAsiaTheme="minorEastAsia"/>
          <w:lang w:val="en-US" w:eastAsia="zh-CN"/>
        </w:rPr>
        <w:t>1</w:t>
      </w:r>
      <w:r>
        <w:rPr>
          <w:rFonts w:eastAsiaTheme="minorEastAsia"/>
          <w:lang w:val="en-US" w:eastAsia="zh-CN"/>
        </w:rPr>
        <w:t>],</w:t>
      </w:r>
      <w:r>
        <w:rPr>
          <w:rFonts w:eastAsiaTheme="minorEastAsia" w:hint="eastAsia"/>
          <w:lang w:val="en-US" w:eastAsia="zh-CN"/>
        </w:rPr>
        <w:t xml:space="preserve"> the</w:t>
      </w:r>
      <w:r w:rsidR="00CD21CE">
        <w:rPr>
          <w:rFonts w:eastAsiaTheme="minorEastAsia"/>
          <w:lang w:val="en-US" w:eastAsia="zh-CN"/>
        </w:rPr>
        <w:t xml:space="preserve"> uplink positioning include two procedures: uplink information request and delivery procedure and uplink positioning information update procedure. </w:t>
      </w:r>
      <w:r w:rsidR="00CD21CE" w:rsidRPr="00CD21CE">
        <w:rPr>
          <w:rFonts w:eastAsiaTheme="minorEastAsia"/>
          <w:lang w:val="en-US" w:eastAsia="zh-CN"/>
        </w:rPr>
        <w:t>The Information Request procedure for Uplink positioning</w:t>
      </w:r>
      <w:r w:rsidR="00286151">
        <w:rPr>
          <w:rFonts w:eastAsiaTheme="minorEastAsia"/>
          <w:lang w:val="en-US" w:eastAsia="zh-CN"/>
        </w:rPr>
        <w:t>, which is shown in Fig. 1</w:t>
      </w:r>
      <w:r w:rsidR="00CD21CE">
        <w:rPr>
          <w:rFonts w:eastAsiaTheme="minorEastAsia"/>
          <w:lang w:val="en-US" w:eastAsia="zh-CN"/>
        </w:rPr>
        <w:t>,</w:t>
      </w:r>
      <w:r w:rsidR="00CD21CE" w:rsidRPr="00CD21CE">
        <w:rPr>
          <w:rFonts w:eastAsiaTheme="minorEastAsia"/>
          <w:lang w:val="en-US" w:eastAsia="zh-CN"/>
        </w:rPr>
        <w:t xml:space="preserve"> is used by the E-SMLC to obtain measurement results from the LMU which it uses to calculate a position for the UE. To do this, it needs to first indicate to the serving </w:t>
      </w:r>
      <w:proofErr w:type="spellStart"/>
      <w:r w:rsidR="00CD21CE" w:rsidRPr="00CD21CE">
        <w:rPr>
          <w:rFonts w:eastAsiaTheme="minorEastAsia"/>
          <w:lang w:val="en-US" w:eastAsia="zh-CN"/>
        </w:rPr>
        <w:t>eNB</w:t>
      </w:r>
      <w:proofErr w:type="spellEnd"/>
      <w:r w:rsidR="00CD21CE" w:rsidRPr="00CD21CE">
        <w:rPr>
          <w:rFonts w:eastAsiaTheme="minorEastAsia"/>
          <w:lang w:val="en-US" w:eastAsia="zh-CN"/>
        </w:rPr>
        <w:t xml:space="preserve"> the need to configure the UE to transmit SRS (see 5.2.2) signals and retrieve target UE configuration data from the </w:t>
      </w:r>
      <w:proofErr w:type="spellStart"/>
      <w:r w:rsidR="00CD21CE" w:rsidRPr="00CD21CE">
        <w:rPr>
          <w:rFonts w:eastAsiaTheme="minorEastAsia"/>
          <w:lang w:val="en-US" w:eastAsia="zh-CN"/>
        </w:rPr>
        <w:t>eNodeB</w:t>
      </w:r>
      <w:proofErr w:type="spellEnd"/>
      <w:r w:rsidR="00CD21CE" w:rsidRPr="00CD21CE">
        <w:rPr>
          <w:rFonts w:eastAsiaTheme="minorEastAsia"/>
          <w:lang w:val="en-US" w:eastAsia="zh-CN"/>
        </w:rPr>
        <w:t>.</w:t>
      </w:r>
      <w:r w:rsidR="00CD21CE">
        <w:rPr>
          <w:rFonts w:eastAsiaTheme="minorEastAsia"/>
          <w:lang w:val="en-US" w:eastAsia="zh-CN"/>
        </w:rPr>
        <w:t xml:space="preserve"> </w:t>
      </w:r>
    </w:p>
    <w:p w14:paraId="75C78DAF" w14:textId="77777777" w:rsidR="00286151" w:rsidRDefault="00CD21CE" w:rsidP="00286151">
      <w:pPr>
        <w:keepNext/>
        <w:jc w:val="center"/>
      </w:pPr>
      <w:r w:rsidRPr="007D3743">
        <w:object w:dxaOrig="8302" w:dyaOrig="7184" w14:anchorId="22271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25pt;height:303.05pt" o:ole="">
            <v:imagedata r:id="rId8" o:title=""/>
          </v:shape>
          <o:OLEObject Type="Embed" ProgID="Visio.Drawing.11" ShapeID="_x0000_i1025" DrawAspect="Content" ObjectID="_1611689513" r:id="rId9"/>
        </w:object>
      </w:r>
    </w:p>
    <w:p w14:paraId="0EFDAA9A" w14:textId="713917B9" w:rsidR="0027344B" w:rsidRDefault="00286151" w:rsidP="00286151">
      <w:pPr>
        <w:pStyle w:val="ab"/>
        <w:jc w:val="center"/>
      </w:pPr>
      <w:r>
        <w:t xml:space="preserve">Figure </w:t>
      </w:r>
      <w:r>
        <w:fldChar w:fldCharType="begin"/>
      </w:r>
      <w:r>
        <w:instrText xml:space="preserve"> SEQ Figure \* ARABIC </w:instrText>
      </w:r>
      <w:r>
        <w:fldChar w:fldCharType="separate"/>
      </w:r>
      <w:r>
        <w:rPr>
          <w:noProof/>
        </w:rPr>
        <w:t>1</w:t>
      </w:r>
      <w:r>
        <w:fldChar w:fldCharType="end"/>
      </w:r>
      <w:r>
        <w:t xml:space="preserve"> Uplink information request procedure</w:t>
      </w:r>
    </w:p>
    <w:p w14:paraId="5AFF06CD" w14:textId="2BC43798" w:rsidR="00CD21CE" w:rsidRDefault="00286151" w:rsidP="00CD21CE">
      <w:pPr>
        <w:rPr>
          <w:rFonts w:eastAsiaTheme="minorEastAsia"/>
          <w:lang w:val="en-US" w:eastAsia="zh-CN"/>
        </w:rPr>
      </w:pPr>
      <w:r w:rsidRPr="00286151">
        <w:rPr>
          <w:rFonts w:eastAsiaTheme="minorEastAsia"/>
          <w:lang w:val="en-US" w:eastAsia="zh-CN"/>
        </w:rPr>
        <w:t>Uplink Positioning Information Update Procedure</w:t>
      </w:r>
      <w:r>
        <w:rPr>
          <w:rFonts w:eastAsiaTheme="minorEastAsia"/>
          <w:lang w:val="en-US" w:eastAsia="zh-CN"/>
        </w:rPr>
        <w:t xml:space="preserve"> </w:t>
      </w:r>
      <w:r w:rsidRPr="00286151">
        <w:rPr>
          <w:rFonts w:eastAsiaTheme="minorEastAsia"/>
          <w:lang w:val="en-US" w:eastAsia="zh-CN"/>
        </w:rPr>
        <w:t>is used to notify the E-SMLC of a change to the UE SRS transmission configuration for one or more cells with respect to a previously sent UTDOA INFORMATION RESPONSE message. If the configured SRS transmission for the target UE has been modified, or if a handover of the target UE has been triggered, the eNB uses the Uplink Positioning Information Update procedure to inform the E-SMLC.</w:t>
      </w:r>
    </w:p>
    <w:p w14:paraId="73A73C80" w14:textId="77777777" w:rsidR="00286151" w:rsidRDefault="00286151" w:rsidP="00286151">
      <w:pPr>
        <w:keepNext/>
        <w:jc w:val="center"/>
      </w:pPr>
      <w:r w:rsidRPr="007D3743">
        <w:rPr>
          <w:b/>
        </w:rPr>
        <w:object w:dxaOrig="8714" w:dyaOrig="2531" w14:anchorId="677C32C6">
          <v:shape id="_x0000_i1026" type="#_x0000_t75" style="width:431.45pt;height:125.2pt" o:ole="">
            <v:imagedata r:id="rId10" o:title=""/>
          </v:shape>
          <o:OLEObject Type="Embed" ProgID="Visio.Drawing.11" ShapeID="_x0000_i1026" DrawAspect="Content" ObjectID="_1611689514" r:id="rId11"/>
        </w:object>
      </w:r>
    </w:p>
    <w:p w14:paraId="21959AA3" w14:textId="2FAAC918" w:rsidR="00286151" w:rsidRDefault="00286151" w:rsidP="00286151">
      <w:pPr>
        <w:pStyle w:val="ab"/>
        <w:jc w:val="center"/>
        <w:rPr>
          <w:b/>
        </w:rPr>
      </w:pPr>
      <w:r>
        <w:t xml:space="preserve">Figure </w:t>
      </w:r>
      <w:r>
        <w:fldChar w:fldCharType="begin"/>
      </w:r>
      <w:r>
        <w:instrText xml:space="preserve"> SEQ Figure \* ARABIC </w:instrText>
      </w:r>
      <w:r>
        <w:fldChar w:fldCharType="separate"/>
      </w:r>
      <w:r>
        <w:rPr>
          <w:noProof/>
        </w:rPr>
        <w:t>2</w:t>
      </w:r>
      <w:r>
        <w:fldChar w:fldCharType="end"/>
      </w:r>
      <w:r>
        <w:t xml:space="preserve"> Uplink Positioning Information Update Procedure</w:t>
      </w:r>
    </w:p>
    <w:p w14:paraId="0C2083B4" w14:textId="4B135F9D" w:rsidR="00286151" w:rsidRDefault="00823E30" w:rsidP="001E5ADA">
      <w:pPr>
        <w:rPr>
          <w:rFonts w:eastAsiaTheme="minorEastAsia"/>
          <w:lang w:val="en-US" w:eastAsia="zh-CN"/>
        </w:rPr>
      </w:pPr>
      <w:r>
        <w:rPr>
          <w:rFonts w:eastAsiaTheme="minorEastAsia" w:hint="eastAsia"/>
          <w:lang w:val="en-US" w:eastAsia="zh-CN"/>
        </w:rPr>
        <w:t xml:space="preserve">According to the agreement in the last RAN1 meeting, </w:t>
      </w:r>
      <w:r>
        <w:rPr>
          <w:rFonts w:eastAsiaTheme="minorEastAsia"/>
          <w:lang w:val="en-US" w:eastAsia="zh-CN"/>
        </w:rPr>
        <w:t>both use of UL beam sweeping at FR2 and use of UL beam alignment at FR2 through DL reception and beam correspondence are</w:t>
      </w:r>
      <w:r w:rsidR="00BD3814">
        <w:rPr>
          <w:rFonts w:eastAsiaTheme="minorEastAsia"/>
          <w:lang w:val="en-US" w:eastAsia="zh-CN"/>
        </w:rPr>
        <w:t xml:space="preserve"> supported. For</w:t>
      </w:r>
      <w:r>
        <w:rPr>
          <w:rFonts w:eastAsiaTheme="minorEastAsia"/>
          <w:lang w:val="en-US" w:eastAsia="zh-CN"/>
        </w:rPr>
        <w:t xml:space="preserve"> beam sweeping </w:t>
      </w:r>
      <w:r w:rsidR="00B5072D">
        <w:rPr>
          <w:rFonts w:eastAsiaTheme="minorEastAsia"/>
          <w:lang w:val="en-US" w:eastAsia="zh-CN"/>
        </w:rPr>
        <w:t xml:space="preserve">based UL PRS design, the UTDOA procedure is similar to LTE and the current mechanism can work </w:t>
      </w:r>
      <w:r w:rsidR="00556FE2">
        <w:rPr>
          <w:rFonts w:eastAsiaTheme="minorEastAsia"/>
          <w:lang w:val="en-US" w:eastAsia="zh-CN"/>
        </w:rPr>
        <w:t>because</w:t>
      </w:r>
      <w:r w:rsidR="00B5072D">
        <w:rPr>
          <w:rFonts w:eastAsiaTheme="minorEastAsia"/>
          <w:lang w:val="en-US" w:eastAsia="zh-CN"/>
        </w:rPr>
        <w:t xml:space="preserve"> beam sweeping based </w:t>
      </w:r>
      <w:r w:rsidR="00BD3814">
        <w:rPr>
          <w:rFonts w:eastAsiaTheme="minorEastAsia"/>
          <w:lang w:val="en-US" w:eastAsia="zh-CN"/>
        </w:rPr>
        <w:t xml:space="preserve">NR </w:t>
      </w:r>
      <w:r w:rsidR="00B5072D">
        <w:rPr>
          <w:rFonts w:eastAsiaTheme="minorEastAsia"/>
          <w:lang w:val="en-US" w:eastAsia="zh-CN"/>
        </w:rPr>
        <w:t>SRS configuration</w:t>
      </w:r>
      <w:r w:rsidR="00BD3814">
        <w:rPr>
          <w:rFonts w:eastAsiaTheme="minorEastAsia"/>
          <w:lang w:val="en-US" w:eastAsia="zh-CN"/>
        </w:rPr>
        <w:t xml:space="preserve"> has been supported in NR specs</w:t>
      </w:r>
      <w:r w:rsidR="00B5072D">
        <w:rPr>
          <w:rFonts w:eastAsiaTheme="minorEastAsia"/>
          <w:lang w:val="en-US" w:eastAsia="zh-CN"/>
        </w:rPr>
        <w:t xml:space="preserve">. </w:t>
      </w:r>
    </w:p>
    <w:p w14:paraId="3060AA01" w14:textId="0CA9DB4D" w:rsidR="00CC6F2B" w:rsidRDefault="00A04978" w:rsidP="001E5ADA">
      <w:pPr>
        <w:rPr>
          <w:rFonts w:eastAsiaTheme="minorEastAsia"/>
          <w:lang w:val="en-US" w:eastAsia="zh-CN"/>
        </w:rPr>
      </w:pPr>
      <w:r>
        <w:rPr>
          <w:rFonts w:eastAsiaTheme="minorEastAsia"/>
          <w:b/>
          <w:lang w:val="en-US" w:eastAsia="zh-CN"/>
        </w:rPr>
        <w:t>Observation 1: F</w:t>
      </w:r>
      <w:r w:rsidR="00CC6F2B" w:rsidRPr="00CC6F2B">
        <w:rPr>
          <w:rFonts w:eastAsiaTheme="minorEastAsia"/>
          <w:b/>
          <w:lang w:val="en-US" w:eastAsia="zh-CN"/>
        </w:rPr>
        <w:t>or beam sweeping based UL PRS design, the current UTDOA procedure could work</w:t>
      </w:r>
      <w:r w:rsidR="00CC6F2B">
        <w:rPr>
          <w:rFonts w:eastAsiaTheme="minorEastAsia"/>
          <w:lang w:val="en-US" w:eastAsia="zh-CN"/>
        </w:rPr>
        <w:t>.</w:t>
      </w:r>
    </w:p>
    <w:p w14:paraId="091845A1" w14:textId="2D15059E" w:rsidR="00900306" w:rsidRDefault="00900306" w:rsidP="001E5ADA">
      <w:pPr>
        <w:rPr>
          <w:rFonts w:eastAsiaTheme="minorEastAsia"/>
          <w:lang w:val="en-US" w:eastAsia="zh-CN"/>
        </w:rPr>
      </w:pPr>
      <w:r>
        <w:rPr>
          <w:rFonts w:eastAsiaTheme="minorEastAsia"/>
          <w:lang w:val="en-US" w:eastAsia="zh-CN"/>
        </w:rPr>
        <w:t xml:space="preserve">So, the current UTDOA procedure could be as a baseline of UTDOA </w:t>
      </w:r>
      <w:r>
        <w:rPr>
          <w:rFonts w:eastAsiaTheme="minorEastAsia" w:hint="eastAsia"/>
          <w:lang w:val="en-US" w:eastAsia="zh-CN"/>
        </w:rPr>
        <w:t>in</w:t>
      </w:r>
      <w:r>
        <w:rPr>
          <w:rFonts w:eastAsiaTheme="minorEastAsia"/>
          <w:lang w:val="en-US" w:eastAsia="zh-CN"/>
        </w:rPr>
        <w:t xml:space="preserve"> NR.</w:t>
      </w:r>
    </w:p>
    <w:p w14:paraId="3B81BB3E" w14:textId="77777777" w:rsidR="00634A97" w:rsidRPr="00900306" w:rsidRDefault="00634A97" w:rsidP="00634A97">
      <w:pPr>
        <w:rPr>
          <w:rFonts w:eastAsiaTheme="minorEastAsia"/>
          <w:b/>
          <w:lang w:val="en-US" w:eastAsia="zh-CN"/>
        </w:rPr>
      </w:pPr>
      <w:r>
        <w:rPr>
          <w:rFonts w:eastAsiaTheme="minorEastAsia"/>
          <w:b/>
          <w:lang w:val="en-US" w:eastAsia="zh-CN"/>
        </w:rPr>
        <w:t xml:space="preserve">Proposal 1: </w:t>
      </w:r>
      <w:r w:rsidRPr="00900306">
        <w:rPr>
          <w:rFonts w:eastAsiaTheme="minorEastAsia"/>
          <w:b/>
          <w:lang w:val="en-US" w:eastAsia="zh-CN"/>
        </w:rPr>
        <w:t xml:space="preserve">UTDOA procedure in LTE </w:t>
      </w:r>
      <w:r>
        <w:rPr>
          <w:rFonts w:eastAsiaTheme="minorEastAsia"/>
          <w:b/>
          <w:lang w:val="en-US" w:eastAsia="zh-CN"/>
        </w:rPr>
        <w:t>could</w:t>
      </w:r>
      <w:r w:rsidRPr="00900306">
        <w:rPr>
          <w:rFonts w:eastAsiaTheme="minorEastAsia"/>
          <w:b/>
          <w:lang w:val="en-US" w:eastAsia="zh-CN"/>
        </w:rPr>
        <w:t xml:space="preserve"> be</w:t>
      </w:r>
      <w:r>
        <w:rPr>
          <w:rFonts w:eastAsiaTheme="minorEastAsia"/>
          <w:b/>
          <w:lang w:val="en-US" w:eastAsia="zh-CN"/>
        </w:rPr>
        <w:t xml:space="preserve"> used as the</w:t>
      </w:r>
      <w:r w:rsidRPr="00900306">
        <w:rPr>
          <w:rFonts w:eastAsiaTheme="minorEastAsia"/>
          <w:b/>
          <w:lang w:val="en-US" w:eastAsia="zh-CN"/>
        </w:rPr>
        <w:t xml:space="preserve"> baseline of UTDOA in NR</w:t>
      </w:r>
      <w:r w:rsidRPr="00900306">
        <w:rPr>
          <w:rFonts w:eastAsiaTheme="minorEastAsia" w:hint="eastAsia"/>
          <w:b/>
          <w:lang w:val="en-US" w:eastAsia="zh-CN"/>
        </w:rPr>
        <w:t>．</w:t>
      </w:r>
    </w:p>
    <w:p w14:paraId="3D451D75" w14:textId="0ACC9E7B" w:rsidR="007D34DD" w:rsidRDefault="00556FE2" w:rsidP="001E5ADA">
      <w:pPr>
        <w:rPr>
          <w:rFonts w:eastAsiaTheme="minorEastAsia"/>
          <w:lang w:val="en-US" w:eastAsia="zh-CN"/>
        </w:rPr>
      </w:pPr>
      <w:bookmarkStart w:id="6" w:name="_GoBack"/>
      <w:bookmarkEnd w:id="6"/>
      <w:r>
        <w:rPr>
          <w:rFonts w:eastAsiaTheme="minorEastAsia"/>
          <w:lang w:val="en-US" w:eastAsia="zh-CN"/>
        </w:rPr>
        <w:t>To achieve</w:t>
      </w:r>
      <w:r w:rsidR="00CC6F2B" w:rsidRPr="00CC6F2B">
        <w:rPr>
          <w:rFonts w:eastAsiaTheme="minorEastAsia"/>
          <w:lang w:val="en-US" w:eastAsia="zh-CN"/>
        </w:rPr>
        <w:t xml:space="preserve"> beam alignment at FR2 through DL reception and beam correspondence</w:t>
      </w:r>
      <w:r w:rsidR="00CC6F2B">
        <w:rPr>
          <w:rFonts w:eastAsiaTheme="minorEastAsia"/>
          <w:lang w:val="en-US" w:eastAsia="zh-CN"/>
        </w:rPr>
        <w:t xml:space="preserve">, LUM </w:t>
      </w:r>
      <w:r>
        <w:rPr>
          <w:rFonts w:eastAsiaTheme="minorEastAsia"/>
          <w:lang w:val="en-US" w:eastAsia="zh-CN"/>
        </w:rPr>
        <w:t>should be</w:t>
      </w:r>
      <w:r w:rsidR="00CC6F2B">
        <w:rPr>
          <w:rFonts w:eastAsiaTheme="minorEastAsia"/>
          <w:lang w:val="en-US" w:eastAsia="zh-CN"/>
        </w:rPr>
        <w:t xml:space="preserve"> capable of transmitting DL signal and then </w:t>
      </w:r>
      <w:r>
        <w:rPr>
          <w:rFonts w:eastAsiaTheme="minorEastAsia"/>
          <w:lang w:val="en-US" w:eastAsia="zh-CN"/>
        </w:rPr>
        <w:t>UE can decide UL PRS beam based it</w:t>
      </w:r>
      <w:r w:rsidR="00900306">
        <w:rPr>
          <w:rFonts w:eastAsiaTheme="minorEastAsia"/>
          <w:lang w:val="en-US" w:eastAsia="zh-CN"/>
        </w:rPr>
        <w:t>s</w:t>
      </w:r>
      <w:r>
        <w:rPr>
          <w:rFonts w:eastAsiaTheme="minorEastAsia"/>
          <w:lang w:val="en-US" w:eastAsia="zh-CN"/>
        </w:rPr>
        <w:t xml:space="preserve"> receiving DL beam</w:t>
      </w:r>
      <w:r w:rsidR="00CC6F2B">
        <w:rPr>
          <w:rFonts w:eastAsiaTheme="minorEastAsia"/>
          <w:lang w:val="en-US" w:eastAsia="zh-CN"/>
        </w:rPr>
        <w:t xml:space="preserve">. </w:t>
      </w:r>
      <w:r w:rsidR="007D34DD">
        <w:rPr>
          <w:rFonts w:eastAsiaTheme="minorEastAsia"/>
          <w:lang w:val="en-US" w:eastAsia="zh-CN"/>
        </w:rPr>
        <w:t xml:space="preserve">Moreover, UL PRS configuration should support associating UL PRS beam to DL signal beam of non-serving gNB, but this is not </w:t>
      </w:r>
      <w:r w:rsidR="007D34DD">
        <w:rPr>
          <w:rFonts w:eastAsiaTheme="minorEastAsia"/>
          <w:lang w:val="en-US" w:eastAsia="zh-CN"/>
        </w:rPr>
        <w:lastRenderedPageBreak/>
        <w:t>supported in current NR specs.</w:t>
      </w:r>
      <w:r w:rsidR="00033FC6">
        <w:rPr>
          <w:rFonts w:eastAsiaTheme="minorEastAsia"/>
          <w:lang w:val="en-US" w:eastAsia="zh-CN"/>
        </w:rPr>
        <w:t xml:space="preserve"> Hence, it is proposed to support the configuration of associating UE’s UL PRS (i.e. SRS) beam to DL signal beam of non-serving gNB in NR.</w:t>
      </w:r>
    </w:p>
    <w:p w14:paraId="741B084C" w14:textId="5405C8EB" w:rsidR="00556FE2" w:rsidRDefault="007D34DD" w:rsidP="001E5ADA">
      <w:pPr>
        <w:rPr>
          <w:rFonts w:eastAsiaTheme="minorEastAsia"/>
          <w:b/>
          <w:lang w:val="en-US" w:eastAsia="zh-CN"/>
        </w:rPr>
      </w:pPr>
      <w:r w:rsidRPr="00033FC6">
        <w:rPr>
          <w:rFonts w:eastAsiaTheme="minorEastAsia"/>
          <w:b/>
          <w:lang w:val="en-US" w:eastAsia="zh-CN"/>
        </w:rPr>
        <w:t xml:space="preserve">Proposal 2: </w:t>
      </w:r>
      <w:r w:rsidR="00794A74">
        <w:rPr>
          <w:rFonts w:eastAsiaTheme="minorEastAsia"/>
          <w:b/>
          <w:lang w:val="en-US" w:eastAsia="zh-CN"/>
        </w:rPr>
        <w:t>T</w:t>
      </w:r>
      <w:r w:rsidRPr="00033FC6">
        <w:rPr>
          <w:rFonts w:eastAsiaTheme="minorEastAsia"/>
          <w:b/>
          <w:lang w:val="en-US" w:eastAsia="zh-CN"/>
        </w:rPr>
        <w:t>o achieve beam</w:t>
      </w:r>
      <w:r w:rsidR="00033FC6" w:rsidRPr="00033FC6">
        <w:rPr>
          <w:rFonts w:eastAsiaTheme="minorEastAsia"/>
          <w:b/>
          <w:lang w:val="en-US" w:eastAsia="zh-CN"/>
        </w:rPr>
        <w:t xml:space="preserve"> alignment at FR2 through DL reception and beam correspondence, NR should support the configuration of associating UE’s UL PRS (i.e. SRS) beam to DL signal beam of non-serving gNB.</w:t>
      </w:r>
    </w:p>
    <w:p w14:paraId="72ACF891" w14:textId="11B063E0" w:rsidR="00CB2F80" w:rsidRPr="001C0601" w:rsidRDefault="001C0601" w:rsidP="00CB2F80">
      <w:r>
        <w:t>In SRS configuration</w:t>
      </w:r>
      <w:r w:rsidR="00CB2F80">
        <w:t xml:space="preserve">, </w:t>
      </w:r>
      <w:r w:rsidR="00CB2F80" w:rsidRPr="00562735">
        <w:rPr>
          <w:i/>
        </w:rPr>
        <w:t>pathlossReferenceRS</w:t>
      </w:r>
      <w:r w:rsidR="00CB2F80">
        <w:rPr>
          <w:i/>
        </w:rPr>
        <w:t xml:space="preserve"> </w:t>
      </w:r>
      <w:r w:rsidR="00CB2F80" w:rsidRPr="005205D7">
        <w:t>t</w:t>
      </w:r>
      <w:r w:rsidR="00CB2F80" w:rsidRPr="00CB2F80">
        <w:t xml:space="preserve">hat includes </w:t>
      </w:r>
      <w:r w:rsidR="00CB2F80">
        <w:t xml:space="preserve">a </w:t>
      </w:r>
      <w:r w:rsidR="00CB2F80" w:rsidRPr="005205D7">
        <w:rPr>
          <w:i/>
        </w:rPr>
        <w:t>ssb-Index</w:t>
      </w:r>
      <w:r w:rsidR="00CB2F80" w:rsidRPr="005205D7">
        <w:t xml:space="preserve"> </w:t>
      </w:r>
      <w:r w:rsidR="00CB2F80">
        <w:t xml:space="preserve">or a </w:t>
      </w:r>
      <w:r w:rsidR="00CB2F80" w:rsidRPr="005205D7">
        <w:rPr>
          <w:i/>
        </w:rPr>
        <w:t>csi-RS-Index</w:t>
      </w:r>
      <w:r w:rsidR="00CB2F80">
        <w:rPr>
          <w:i/>
        </w:rPr>
        <w:t xml:space="preserve"> </w:t>
      </w:r>
      <w:r w:rsidR="00CB2F80" w:rsidRPr="005205D7">
        <w:t xml:space="preserve">is optionally configured per </w:t>
      </w:r>
      <w:r w:rsidR="00CB2F80" w:rsidRPr="005205D7">
        <w:rPr>
          <w:i/>
        </w:rPr>
        <w:t>SRS-ResourceSet</w:t>
      </w:r>
      <w:r w:rsidR="00CB2F80">
        <w:rPr>
          <w:i/>
        </w:rPr>
        <w:t xml:space="preserve">. </w:t>
      </w:r>
      <w:r w:rsidRPr="005205D7">
        <w:t xml:space="preserve">The UE calculates </w:t>
      </w:r>
      <w:r w:rsidR="00AE2C3F">
        <w:t xml:space="preserve">DL </w:t>
      </w:r>
      <w:r w:rsidRPr="005205D7">
        <w:t xml:space="preserve">pathloss from the </w:t>
      </w:r>
      <w:r>
        <w:t>indicated</w:t>
      </w:r>
      <w:r w:rsidRPr="001C0601">
        <w:t xml:space="preserve"> SSB or CSI-RS and use</w:t>
      </w:r>
      <w:r>
        <w:t>s</w:t>
      </w:r>
      <w:r w:rsidRPr="001C0601">
        <w:t xml:space="preserve"> it </w:t>
      </w:r>
      <w:r>
        <w:t>to determine the SRS transmit power towards a serving cell. Unlike the currently supported SRS usages</w:t>
      </w:r>
      <w:r w:rsidR="00AE2C3F">
        <w:t xml:space="preserve"> in NR specs</w:t>
      </w:r>
      <w:r>
        <w:t xml:space="preserve">, a SRS resource for positioning usage may need to be received at a non-serving gNB. In such a case, the SRS transmit power should be </w:t>
      </w:r>
      <w:r w:rsidR="00AE2C3F">
        <w:t>determined</w:t>
      </w:r>
      <w:r>
        <w:t xml:space="preserve"> based on the pathloss </w:t>
      </w:r>
      <w:r w:rsidR="00AE2C3F">
        <w:t xml:space="preserve">of a DL RS that is transmitted from the said non-serving gNB. As such, NR </w:t>
      </w:r>
      <w:r w:rsidR="00AE2C3F" w:rsidRPr="005205D7">
        <w:t>should support the configuration of DL pathloss RS of non-serving gNBs.</w:t>
      </w:r>
      <w:r>
        <w:t xml:space="preserve">      </w:t>
      </w:r>
      <w:r w:rsidR="00CB2F80" w:rsidRPr="005205D7">
        <w:t xml:space="preserve">  </w:t>
      </w:r>
    </w:p>
    <w:p w14:paraId="7E3F9857" w14:textId="33D28683" w:rsidR="00C83C04" w:rsidRPr="00033FC6" w:rsidRDefault="00C83C04" w:rsidP="001E5ADA">
      <w:pPr>
        <w:rPr>
          <w:rFonts w:eastAsiaTheme="minorEastAsia"/>
          <w:b/>
          <w:lang w:val="en-US" w:eastAsia="zh-CN"/>
        </w:rPr>
      </w:pPr>
      <w:r>
        <w:rPr>
          <w:rFonts w:eastAsiaTheme="minorEastAsia"/>
          <w:b/>
          <w:lang w:val="en-US" w:eastAsia="zh-CN"/>
        </w:rPr>
        <w:t xml:space="preserve">Proposal 3: </w:t>
      </w:r>
      <w:r w:rsidR="00AE2C3F">
        <w:rPr>
          <w:rFonts w:eastAsiaTheme="minorEastAsia"/>
          <w:b/>
          <w:lang w:val="en-US" w:eastAsia="zh-CN"/>
        </w:rPr>
        <w:t>To determine the required</w:t>
      </w:r>
      <w:r>
        <w:rPr>
          <w:rFonts w:eastAsiaTheme="minorEastAsia"/>
          <w:b/>
          <w:lang w:val="en-US" w:eastAsia="zh-CN"/>
        </w:rPr>
        <w:t xml:space="preserve"> UL PRS (i.e. SRS)</w:t>
      </w:r>
      <w:r w:rsidR="00AE2C3F">
        <w:rPr>
          <w:rFonts w:eastAsiaTheme="minorEastAsia"/>
          <w:b/>
          <w:lang w:val="en-US" w:eastAsia="zh-CN"/>
        </w:rPr>
        <w:t xml:space="preserve"> transmit </w:t>
      </w:r>
      <w:r>
        <w:rPr>
          <w:rFonts w:eastAsiaTheme="minorEastAsia"/>
          <w:b/>
          <w:lang w:val="en-US" w:eastAsia="zh-CN"/>
        </w:rPr>
        <w:t xml:space="preserve">power for non-serving gNBs, NR should support the configuration of DL pathloss RS of non-serving gNBs. </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0F38AD7E" w:rsidR="003E252C" w:rsidRDefault="00035A70" w:rsidP="003E252C">
      <w:pPr>
        <w:rPr>
          <w:lang w:val="en-US" w:eastAsia="zh-CN"/>
        </w:rPr>
      </w:pPr>
      <w:r>
        <w:rPr>
          <w:rFonts w:hint="eastAsia"/>
          <w:lang w:val="en-US" w:eastAsia="zh-CN"/>
        </w:rPr>
        <w:t xml:space="preserve">In this contribution, </w:t>
      </w:r>
      <w:r w:rsidR="00033FC6" w:rsidRPr="00033FC6">
        <w:rPr>
          <w:lang w:val="en-US" w:eastAsia="zh-CN"/>
        </w:rPr>
        <w:t>we provide our consideration on UTDOA in NR from RAN2 perspective</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7C03D7DB" w14:textId="044B6991" w:rsidR="00DC7103" w:rsidRDefault="00FB11E4" w:rsidP="003E252C">
      <w:pPr>
        <w:rPr>
          <w:rFonts w:eastAsiaTheme="minorEastAsia"/>
          <w:lang w:val="en-US" w:eastAsia="zh-CN"/>
        </w:rPr>
      </w:pPr>
      <w:r>
        <w:rPr>
          <w:rFonts w:eastAsiaTheme="minorEastAsia"/>
          <w:b/>
          <w:lang w:val="en-US" w:eastAsia="zh-CN"/>
        </w:rPr>
        <w:t>Observation 1: F</w:t>
      </w:r>
      <w:r w:rsidR="00033FC6" w:rsidRPr="00CC6F2B">
        <w:rPr>
          <w:rFonts w:eastAsiaTheme="minorEastAsia"/>
          <w:b/>
          <w:lang w:val="en-US" w:eastAsia="zh-CN"/>
        </w:rPr>
        <w:t>or beam sweeping based UL PRS design, the current UTDOA procedure could work</w:t>
      </w:r>
      <w:r w:rsidR="00033FC6">
        <w:rPr>
          <w:rFonts w:eastAsiaTheme="minorEastAsia"/>
          <w:lang w:val="en-US" w:eastAsia="zh-CN"/>
        </w:rPr>
        <w:t>.</w:t>
      </w:r>
    </w:p>
    <w:p w14:paraId="601DE4A5" w14:textId="28A12D6A" w:rsidR="00033FC6" w:rsidRPr="00900306" w:rsidRDefault="00794A74" w:rsidP="00033FC6">
      <w:pPr>
        <w:rPr>
          <w:rFonts w:eastAsiaTheme="minorEastAsia"/>
          <w:b/>
          <w:lang w:val="en-US" w:eastAsia="zh-CN"/>
        </w:rPr>
      </w:pPr>
      <w:r>
        <w:rPr>
          <w:rFonts w:eastAsiaTheme="minorEastAsia"/>
          <w:b/>
          <w:lang w:val="en-US" w:eastAsia="zh-CN"/>
        </w:rPr>
        <w:t xml:space="preserve">Proposal 1: </w:t>
      </w:r>
      <w:r w:rsidR="00033FC6" w:rsidRPr="00900306">
        <w:rPr>
          <w:rFonts w:eastAsiaTheme="minorEastAsia"/>
          <w:b/>
          <w:lang w:val="en-US" w:eastAsia="zh-CN"/>
        </w:rPr>
        <w:t xml:space="preserve">UTDOA procedure in LTE </w:t>
      </w:r>
      <w:r w:rsidR="00033FC6">
        <w:rPr>
          <w:rFonts w:eastAsiaTheme="minorEastAsia"/>
          <w:b/>
          <w:lang w:val="en-US" w:eastAsia="zh-CN"/>
        </w:rPr>
        <w:t>could</w:t>
      </w:r>
      <w:r w:rsidR="00033FC6" w:rsidRPr="00900306">
        <w:rPr>
          <w:rFonts w:eastAsiaTheme="minorEastAsia"/>
          <w:b/>
          <w:lang w:val="en-US" w:eastAsia="zh-CN"/>
        </w:rPr>
        <w:t xml:space="preserve"> be</w:t>
      </w:r>
      <w:r w:rsidR="00FB1C1F">
        <w:rPr>
          <w:rFonts w:eastAsiaTheme="minorEastAsia"/>
          <w:b/>
          <w:lang w:val="en-US" w:eastAsia="zh-CN"/>
        </w:rPr>
        <w:t xml:space="preserve"> used</w:t>
      </w:r>
      <w:r w:rsidR="00363C48">
        <w:rPr>
          <w:rFonts w:eastAsiaTheme="minorEastAsia"/>
          <w:b/>
          <w:lang w:val="en-US" w:eastAsia="zh-CN"/>
        </w:rPr>
        <w:t xml:space="preserve"> as the</w:t>
      </w:r>
      <w:r w:rsidR="00033FC6" w:rsidRPr="00900306">
        <w:rPr>
          <w:rFonts w:eastAsiaTheme="minorEastAsia"/>
          <w:b/>
          <w:lang w:val="en-US" w:eastAsia="zh-CN"/>
        </w:rPr>
        <w:t xml:space="preserve"> baseline of UTDOA in NR</w:t>
      </w:r>
      <w:r w:rsidR="00033FC6" w:rsidRPr="00900306">
        <w:rPr>
          <w:rFonts w:eastAsiaTheme="minorEastAsia" w:hint="eastAsia"/>
          <w:b/>
          <w:lang w:val="en-US" w:eastAsia="zh-CN"/>
        </w:rPr>
        <w:t>．</w:t>
      </w:r>
    </w:p>
    <w:p w14:paraId="54514382" w14:textId="7C8D5F96" w:rsidR="003162D6" w:rsidRDefault="00033FC6" w:rsidP="0067793D">
      <w:pPr>
        <w:rPr>
          <w:b/>
          <w:lang w:eastAsia="ko-KR"/>
        </w:rPr>
      </w:pPr>
      <w:r w:rsidRPr="00033FC6">
        <w:rPr>
          <w:rFonts w:eastAsiaTheme="minorEastAsia"/>
          <w:b/>
          <w:lang w:val="en-US" w:eastAsia="zh-CN"/>
        </w:rPr>
        <w:t xml:space="preserve">Proposal 2: </w:t>
      </w:r>
      <w:r w:rsidR="00794A74">
        <w:rPr>
          <w:rFonts w:eastAsiaTheme="minorEastAsia"/>
          <w:b/>
          <w:lang w:val="en-US" w:eastAsia="zh-CN"/>
        </w:rPr>
        <w:t>T</w:t>
      </w:r>
      <w:r w:rsidRPr="00033FC6">
        <w:rPr>
          <w:rFonts w:eastAsiaTheme="minorEastAsia"/>
          <w:b/>
          <w:lang w:val="en-US" w:eastAsia="zh-CN"/>
        </w:rPr>
        <w:t>o achieve beam alignment at FR2 through DL reception and beam correspondence, NR should support the configuration of associating UE’s UL PRS (i.e. SRS) beam to DL signal beam of non-serving gNB.</w:t>
      </w:r>
      <w:bookmarkEnd w:id="2"/>
      <w:r w:rsidR="004D2AC5">
        <w:rPr>
          <w:b/>
          <w:lang w:eastAsia="ko-KR"/>
        </w:rPr>
        <w:t xml:space="preserve"> </w:t>
      </w:r>
    </w:p>
    <w:p w14:paraId="58A370B6" w14:textId="1127EE88" w:rsidR="00AE2C3F" w:rsidRPr="00033FC6" w:rsidRDefault="00AE2C3F" w:rsidP="0067793D">
      <w:pPr>
        <w:rPr>
          <w:b/>
          <w:lang w:val="en-US" w:eastAsia="zh-CN"/>
        </w:rPr>
      </w:pPr>
      <w:r>
        <w:rPr>
          <w:rFonts w:eastAsiaTheme="minorEastAsia"/>
          <w:b/>
          <w:lang w:val="en-US" w:eastAsia="zh-CN"/>
        </w:rPr>
        <w:t>Proposal 3: To determine the required UL PRS (i.e. SRS) transmit power for non-serving gNBs, NR should support the configuration of DL pathloss RS of non-serving gNBs.</w:t>
      </w:r>
    </w:p>
    <w:p w14:paraId="08A0797F" w14:textId="77777777" w:rsidR="00CB7963" w:rsidRDefault="00866525" w:rsidP="00CB7963">
      <w:pPr>
        <w:pStyle w:val="1"/>
        <w:rPr>
          <w:lang w:eastAsia="zh-CN"/>
        </w:rPr>
      </w:pPr>
      <w:r>
        <w:rPr>
          <w:rFonts w:hint="eastAsia"/>
          <w:lang w:eastAsia="zh-CN"/>
        </w:rPr>
        <w:t>References</w:t>
      </w:r>
    </w:p>
    <w:p w14:paraId="5A98A9E1" w14:textId="37B2AAAB" w:rsidR="00CB7963" w:rsidRDefault="00CB7963" w:rsidP="00CB7963">
      <w:pPr>
        <w:rPr>
          <w:lang w:val="en-US" w:eastAsia="zh-CN"/>
        </w:rPr>
      </w:pPr>
      <w:r>
        <w:rPr>
          <w:lang w:eastAsia="zh-CN"/>
        </w:rPr>
        <w:t xml:space="preserve">[1] </w:t>
      </w:r>
      <w:r w:rsidRPr="00CB7963">
        <w:rPr>
          <w:rFonts w:hint="eastAsia"/>
          <w:lang w:val="en-US" w:eastAsia="zh-CN"/>
        </w:rPr>
        <w:t>3GPP</w:t>
      </w:r>
      <w:r w:rsidRPr="00CB7963">
        <w:rPr>
          <w:lang w:val="en-US" w:eastAsia="zh-CN"/>
        </w:rPr>
        <w:t> TR </w:t>
      </w:r>
      <w:r w:rsidR="00033FC6">
        <w:rPr>
          <w:lang w:val="en-US" w:eastAsia="zh-CN"/>
        </w:rPr>
        <w:t>36.305</w:t>
      </w:r>
      <w:r w:rsidRPr="00CB7963">
        <w:rPr>
          <w:rFonts w:hint="eastAsia"/>
          <w:lang w:val="en-US" w:eastAsia="zh-CN"/>
        </w:rPr>
        <w:t xml:space="preserve">: </w:t>
      </w:r>
      <w:r w:rsidRPr="00CB7963">
        <w:rPr>
          <w:lang w:val="en-US" w:eastAsia="zh-CN"/>
        </w:rPr>
        <w:t>"</w:t>
      </w:r>
      <w:r w:rsidR="00033FC6" w:rsidRPr="00033FC6">
        <w:rPr>
          <w:lang w:val="en-US" w:eastAsia="zh-CN"/>
        </w:rPr>
        <w:t>Stage 2 functional specification of</w:t>
      </w:r>
      <w:r w:rsidR="00033FC6" w:rsidRPr="00033FC6">
        <w:t xml:space="preserve"> </w:t>
      </w:r>
      <w:r w:rsidR="00033FC6" w:rsidRPr="00033FC6">
        <w:rPr>
          <w:lang w:val="en-US" w:eastAsia="zh-CN"/>
        </w:rPr>
        <w:t xml:space="preserve">User Equipment (UE) positioning in E-UTRAN </w:t>
      </w:r>
      <w:r w:rsidRPr="00CB7963">
        <w:rPr>
          <w:lang w:val="en-US" w:eastAsia="zh-CN"/>
        </w:rPr>
        <w:t>"</w:t>
      </w:r>
      <w:r w:rsidRPr="00CB7963">
        <w:rPr>
          <w:rFonts w:hint="eastAsia"/>
          <w:lang w:val="en-US" w:eastAsia="zh-CN"/>
        </w:rPr>
        <w:t>.</w:t>
      </w:r>
    </w:p>
    <w:p w14:paraId="28EAD41F" w14:textId="6A430952" w:rsidR="00E16156" w:rsidRPr="00033FC6" w:rsidRDefault="00E16156" w:rsidP="00E16156">
      <w:pPr>
        <w:rPr>
          <w:lang w:val="en-US" w:eastAsia="zh-CN"/>
        </w:rPr>
      </w:pPr>
    </w:p>
    <w:sectPr w:rsidR="00E16156" w:rsidRPr="00033FC6" w:rsidSect="00676875">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7B723" w14:textId="77777777" w:rsidR="00AC7FD9" w:rsidRDefault="00AC7FD9">
      <w:pPr>
        <w:spacing w:after="0"/>
      </w:pPr>
      <w:r>
        <w:separator/>
      </w:r>
    </w:p>
  </w:endnote>
  <w:endnote w:type="continuationSeparator" w:id="0">
    <w:p w14:paraId="3FB637AB" w14:textId="77777777" w:rsidR="00AC7FD9" w:rsidRDefault="00AC7F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E415E" w14:textId="77777777" w:rsidR="00AC7FD9" w:rsidRDefault="00AC7FD9">
      <w:pPr>
        <w:spacing w:after="0"/>
      </w:pPr>
      <w:r>
        <w:separator/>
      </w:r>
    </w:p>
  </w:footnote>
  <w:footnote w:type="continuationSeparator" w:id="0">
    <w:p w14:paraId="7BD27DCA" w14:textId="77777777" w:rsidR="00AC7FD9" w:rsidRDefault="00AC7FD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9164302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03209D7"/>
    <w:multiLevelType w:val="hybridMultilevel"/>
    <w:tmpl w:val="5EE4EAD0"/>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5"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
  </w:num>
  <w:num w:numId="3">
    <w:abstractNumId w:val="9"/>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1"/>
  </w:num>
  <w:num w:numId="8">
    <w:abstractNumId w:val="16"/>
  </w:num>
  <w:num w:numId="9">
    <w:abstractNumId w:val="18"/>
  </w:num>
  <w:num w:numId="10">
    <w:abstractNumId w:val="1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3"/>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10"/>
  </w:num>
  <w:num w:numId="19">
    <w:abstractNumId w:val="24"/>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7"/>
  </w:num>
  <w:num w:numId="2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3"/>
  </w:num>
  <w:num w:numId="30">
    <w:abstractNumId w:val="22"/>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741C"/>
    <w:rsid w:val="00026907"/>
    <w:rsid w:val="00027B88"/>
    <w:rsid w:val="00033FC6"/>
    <w:rsid w:val="00035740"/>
    <w:rsid w:val="00035A70"/>
    <w:rsid w:val="0005475D"/>
    <w:rsid w:val="00057506"/>
    <w:rsid w:val="00062C81"/>
    <w:rsid w:val="00070A2C"/>
    <w:rsid w:val="0007380E"/>
    <w:rsid w:val="000771F3"/>
    <w:rsid w:val="00097277"/>
    <w:rsid w:val="000A228B"/>
    <w:rsid w:val="000B45F5"/>
    <w:rsid w:val="000B55BA"/>
    <w:rsid w:val="000B7A21"/>
    <w:rsid w:val="000C30DD"/>
    <w:rsid w:val="000C6C7A"/>
    <w:rsid w:val="000D4314"/>
    <w:rsid w:val="000D4602"/>
    <w:rsid w:val="000F1978"/>
    <w:rsid w:val="000F5C43"/>
    <w:rsid w:val="001036D0"/>
    <w:rsid w:val="00103AD0"/>
    <w:rsid w:val="00114939"/>
    <w:rsid w:val="0013139A"/>
    <w:rsid w:val="00131E9B"/>
    <w:rsid w:val="00141503"/>
    <w:rsid w:val="00142078"/>
    <w:rsid w:val="00147254"/>
    <w:rsid w:val="001501CF"/>
    <w:rsid w:val="001526DB"/>
    <w:rsid w:val="001569EF"/>
    <w:rsid w:val="00157A0C"/>
    <w:rsid w:val="00157B7E"/>
    <w:rsid w:val="00172730"/>
    <w:rsid w:val="00172ACB"/>
    <w:rsid w:val="00181168"/>
    <w:rsid w:val="00187795"/>
    <w:rsid w:val="00192559"/>
    <w:rsid w:val="001A4E52"/>
    <w:rsid w:val="001B4DEC"/>
    <w:rsid w:val="001C0601"/>
    <w:rsid w:val="001C15C3"/>
    <w:rsid w:val="001C2261"/>
    <w:rsid w:val="001D0276"/>
    <w:rsid w:val="001D31BA"/>
    <w:rsid w:val="001E1397"/>
    <w:rsid w:val="001E5ADA"/>
    <w:rsid w:val="001F2026"/>
    <w:rsid w:val="00205835"/>
    <w:rsid w:val="00223C39"/>
    <w:rsid w:val="0022502A"/>
    <w:rsid w:val="00227115"/>
    <w:rsid w:val="00227872"/>
    <w:rsid w:val="002377EE"/>
    <w:rsid w:val="00240E1B"/>
    <w:rsid w:val="002506FF"/>
    <w:rsid w:val="00254D66"/>
    <w:rsid w:val="002667D7"/>
    <w:rsid w:val="0027344B"/>
    <w:rsid w:val="0027618F"/>
    <w:rsid w:val="0028489E"/>
    <w:rsid w:val="00285EBB"/>
    <w:rsid w:val="00286151"/>
    <w:rsid w:val="002A3E99"/>
    <w:rsid w:val="002A555A"/>
    <w:rsid w:val="002C390B"/>
    <w:rsid w:val="002C658F"/>
    <w:rsid w:val="002C6C9C"/>
    <w:rsid w:val="002C7719"/>
    <w:rsid w:val="002D10BD"/>
    <w:rsid w:val="002D1334"/>
    <w:rsid w:val="002D2571"/>
    <w:rsid w:val="002D6C91"/>
    <w:rsid w:val="002E050F"/>
    <w:rsid w:val="002E6A8F"/>
    <w:rsid w:val="002F7095"/>
    <w:rsid w:val="00303CAE"/>
    <w:rsid w:val="003057E3"/>
    <w:rsid w:val="00306227"/>
    <w:rsid w:val="003162D6"/>
    <w:rsid w:val="003234BE"/>
    <w:rsid w:val="003369AD"/>
    <w:rsid w:val="00344445"/>
    <w:rsid w:val="003469BF"/>
    <w:rsid w:val="00354E70"/>
    <w:rsid w:val="0035647A"/>
    <w:rsid w:val="00356AEC"/>
    <w:rsid w:val="0036170E"/>
    <w:rsid w:val="00363C48"/>
    <w:rsid w:val="0037391E"/>
    <w:rsid w:val="00376B98"/>
    <w:rsid w:val="00380117"/>
    <w:rsid w:val="00383136"/>
    <w:rsid w:val="00390010"/>
    <w:rsid w:val="00390673"/>
    <w:rsid w:val="00390952"/>
    <w:rsid w:val="0039614A"/>
    <w:rsid w:val="003A7D45"/>
    <w:rsid w:val="003B3012"/>
    <w:rsid w:val="003B55A6"/>
    <w:rsid w:val="003D084E"/>
    <w:rsid w:val="003E02EE"/>
    <w:rsid w:val="003E252C"/>
    <w:rsid w:val="003E3F80"/>
    <w:rsid w:val="003F19F0"/>
    <w:rsid w:val="003F1E34"/>
    <w:rsid w:val="003F4F8E"/>
    <w:rsid w:val="003F54C2"/>
    <w:rsid w:val="003F629A"/>
    <w:rsid w:val="003F7B4D"/>
    <w:rsid w:val="00405534"/>
    <w:rsid w:val="0040645B"/>
    <w:rsid w:val="00407108"/>
    <w:rsid w:val="00416574"/>
    <w:rsid w:val="004328D8"/>
    <w:rsid w:val="00443C82"/>
    <w:rsid w:val="00446772"/>
    <w:rsid w:val="00455EC9"/>
    <w:rsid w:val="004706A0"/>
    <w:rsid w:val="0047202B"/>
    <w:rsid w:val="004877F1"/>
    <w:rsid w:val="00497B90"/>
    <w:rsid w:val="004B0955"/>
    <w:rsid w:val="004C2615"/>
    <w:rsid w:val="004C5B3B"/>
    <w:rsid w:val="004D208F"/>
    <w:rsid w:val="004D2AC5"/>
    <w:rsid w:val="004D4811"/>
    <w:rsid w:val="004E0014"/>
    <w:rsid w:val="004E4C4F"/>
    <w:rsid w:val="004F0207"/>
    <w:rsid w:val="00503128"/>
    <w:rsid w:val="00512DA2"/>
    <w:rsid w:val="00516B3F"/>
    <w:rsid w:val="005202DE"/>
    <w:rsid w:val="005205D7"/>
    <w:rsid w:val="00525CD5"/>
    <w:rsid w:val="00532759"/>
    <w:rsid w:val="00540555"/>
    <w:rsid w:val="00540CAB"/>
    <w:rsid w:val="00540E48"/>
    <w:rsid w:val="00556857"/>
    <w:rsid w:val="00556FE2"/>
    <w:rsid w:val="0055756D"/>
    <w:rsid w:val="00565AAE"/>
    <w:rsid w:val="00567147"/>
    <w:rsid w:val="0057135F"/>
    <w:rsid w:val="00574477"/>
    <w:rsid w:val="00577EB0"/>
    <w:rsid w:val="005856BC"/>
    <w:rsid w:val="00594C12"/>
    <w:rsid w:val="005B0BC5"/>
    <w:rsid w:val="005B1C28"/>
    <w:rsid w:val="005B748F"/>
    <w:rsid w:val="005C200E"/>
    <w:rsid w:val="005C2010"/>
    <w:rsid w:val="005E6910"/>
    <w:rsid w:val="00601D9D"/>
    <w:rsid w:val="00606B1F"/>
    <w:rsid w:val="006270D6"/>
    <w:rsid w:val="00632C39"/>
    <w:rsid w:val="00634A09"/>
    <w:rsid w:val="00634A97"/>
    <w:rsid w:val="006365CA"/>
    <w:rsid w:val="00642666"/>
    <w:rsid w:val="006528E5"/>
    <w:rsid w:val="0065716E"/>
    <w:rsid w:val="0067313F"/>
    <w:rsid w:val="00676875"/>
    <w:rsid w:val="0067793D"/>
    <w:rsid w:val="00691E82"/>
    <w:rsid w:val="00693B1B"/>
    <w:rsid w:val="00694530"/>
    <w:rsid w:val="00694E54"/>
    <w:rsid w:val="006A0BAE"/>
    <w:rsid w:val="006A30A0"/>
    <w:rsid w:val="006B329C"/>
    <w:rsid w:val="006B5078"/>
    <w:rsid w:val="006B5B39"/>
    <w:rsid w:val="006B7478"/>
    <w:rsid w:val="006C14FE"/>
    <w:rsid w:val="006C4087"/>
    <w:rsid w:val="006D1561"/>
    <w:rsid w:val="006D2707"/>
    <w:rsid w:val="006D6323"/>
    <w:rsid w:val="00707E37"/>
    <w:rsid w:val="00715BF7"/>
    <w:rsid w:val="00723019"/>
    <w:rsid w:val="00731403"/>
    <w:rsid w:val="00734A60"/>
    <w:rsid w:val="007402B8"/>
    <w:rsid w:val="00741578"/>
    <w:rsid w:val="00742A7C"/>
    <w:rsid w:val="00753BA1"/>
    <w:rsid w:val="00754CFA"/>
    <w:rsid w:val="007602C0"/>
    <w:rsid w:val="00761A63"/>
    <w:rsid w:val="00761C1E"/>
    <w:rsid w:val="00762BC2"/>
    <w:rsid w:val="00764656"/>
    <w:rsid w:val="007652EB"/>
    <w:rsid w:val="00774450"/>
    <w:rsid w:val="007756A5"/>
    <w:rsid w:val="00786DB9"/>
    <w:rsid w:val="00794A74"/>
    <w:rsid w:val="00797973"/>
    <w:rsid w:val="007A4314"/>
    <w:rsid w:val="007A4B19"/>
    <w:rsid w:val="007B1A1D"/>
    <w:rsid w:val="007B2EB8"/>
    <w:rsid w:val="007B4985"/>
    <w:rsid w:val="007B49BC"/>
    <w:rsid w:val="007D14E2"/>
    <w:rsid w:val="007D34DD"/>
    <w:rsid w:val="007D6508"/>
    <w:rsid w:val="007E219D"/>
    <w:rsid w:val="007E5629"/>
    <w:rsid w:val="00801262"/>
    <w:rsid w:val="00802814"/>
    <w:rsid w:val="0080301D"/>
    <w:rsid w:val="00804D38"/>
    <w:rsid w:val="00804E62"/>
    <w:rsid w:val="008060AE"/>
    <w:rsid w:val="00806C40"/>
    <w:rsid w:val="008159E6"/>
    <w:rsid w:val="00823E30"/>
    <w:rsid w:val="00824F33"/>
    <w:rsid w:val="008403FA"/>
    <w:rsid w:val="0084075F"/>
    <w:rsid w:val="00841130"/>
    <w:rsid w:val="008516DF"/>
    <w:rsid w:val="00866525"/>
    <w:rsid w:val="00867501"/>
    <w:rsid w:val="0087009F"/>
    <w:rsid w:val="00874490"/>
    <w:rsid w:val="008765A0"/>
    <w:rsid w:val="00880810"/>
    <w:rsid w:val="00880C50"/>
    <w:rsid w:val="00893082"/>
    <w:rsid w:val="008A5018"/>
    <w:rsid w:val="008A6527"/>
    <w:rsid w:val="008B22F4"/>
    <w:rsid w:val="008C0D0D"/>
    <w:rsid w:val="008C3B9C"/>
    <w:rsid w:val="008D67C1"/>
    <w:rsid w:val="008E39CB"/>
    <w:rsid w:val="008E6B3F"/>
    <w:rsid w:val="008E7896"/>
    <w:rsid w:val="008F60F0"/>
    <w:rsid w:val="00900026"/>
    <w:rsid w:val="00900306"/>
    <w:rsid w:val="009043F9"/>
    <w:rsid w:val="00906EC6"/>
    <w:rsid w:val="00915A64"/>
    <w:rsid w:val="00915EED"/>
    <w:rsid w:val="0092156C"/>
    <w:rsid w:val="00922133"/>
    <w:rsid w:val="009303E3"/>
    <w:rsid w:val="00945976"/>
    <w:rsid w:val="009508B4"/>
    <w:rsid w:val="00964241"/>
    <w:rsid w:val="00964F0F"/>
    <w:rsid w:val="0099009B"/>
    <w:rsid w:val="009A24A6"/>
    <w:rsid w:val="009A44D3"/>
    <w:rsid w:val="009A6B38"/>
    <w:rsid w:val="009B7467"/>
    <w:rsid w:val="009C1586"/>
    <w:rsid w:val="009D1869"/>
    <w:rsid w:val="009D4E5E"/>
    <w:rsid w:val="009F312F"/>
    <w:rsid w:val="00A01533"/>
    <w:rsid w:val="00A03008"/>
    <w:rsid w:val="00A04978"/>
    <w:rsid w:val="00A0619E"/>
    <w:rsid w:val="00A07F6E"/>
    <w:rsid w:val="00A3051B"/>
    <w:rsid w:val="00A30C8F"/>
    <w:rsid w:val="00A31397"/>
    <w:rsid w:val="00A40E82"/>
    <w:rsid w:val="00A52D31"/>
    <w:rsid w:val="00A60190"/>
    <w:rsid w:val="00A60806"/>
    <w:rsid w:val="00A66248"/>
    <w:rsid w:val="00A74B4F"/>
    <w:rsid w:val="00A76096"/>
    <w:rsid w:val="00A864A1"/>
    <w:rsid w:val="00A91631"/>
    <w:rsid w:val="00A92EE8"/>
    <w:rsid w:val="00A93595"/>
    <w:rsid w:val="00A93E37"/>
    <w:rsid w:val="00AA1EF7"/>
    <w:rsid w:val="00AA6D49"/>
    <w:rsid w:val="00AB0264"/>
    <w:rsid w:val="00AC1B0E"/>
    <w:rsid w:val="00AC5934"/>
    <w:rsid w:val="00AC7FD9"/>
    <w:rsid w:val="00AD2078"/>
    <w:rsid w:val="00AD4202"/>
    <w:rsid w:val="00AD5AFA"/>
    <w:rsid w:val="00AE047A"/>
    <w:rsid w:val="00AE2C3F"/>
    <w:rsid w:val="00AF0BBA"/>
    <w:rsid w:val="00AF1A65"/>
    <w:rsid w:val="00AF3EFE"/>
    <w:rsid w:val="00AF7A69"/>
    <w:rsid w:val="00B03AAC"/>
    <w:rsid w:val="00B067A7"/>
    <w:rsid w:val="00B0743F"/>
    <w:rsid w:val="00B15017"/>
    <w:rsid w:val="00B15E38"/>
    <w:rsid w:val="00B1713A"/>
    <w:rsid w:val="00B231CF"/>
    <w:rsid w:val="00B318FB"/>
    <w:rsid w:val="00B42A1C"/>
    <w:rsid w:val="00B5072D"/>
    <w:rsid w:val="00B54B84"/>
    <w:rsid w:val="00B6668C"/>
    <w:rsid w:val="00B66C10"/>
    <w:rsid w:val="00B723D5"/>
    <w:rsid w:val="00B755A7"/>
    <w:rsid w:val="00B921FF"/>
    <w:rsid w:val="00B923FA"/>
    <w:rsid w:val="00B9758B"/>
    <w:rsid w:val="00B97F56"/>
    <w:rsid w:val="00BB7EB0"/>
    <w:rsid w:val="00BC4651"/>
    <w:rsid w:val="00BD16CD"/>
    <w:rsid w:val="00BD3814"/>
    <w:rsid w:val="00BD4B28"/>
    <w:rsid w:val="00BE2AB7"/>
    <w:rsid w:val="00BE3A00"/>
    <w:rsid w:val="00BE74D2"/>
    <w:rsid w:val="00BF22DA"/>
    <w:rsid w:val="00BF68BB"/>
    <w:rsid w:val="00C10DBB"/>
    <w:rsid w:val="00C12F42"/>
    <w:rsid w:val="00C14A68"/>
    <w:rsid w:val="00C168E1"/>
    <w:rsid w:val="00C311B6"/>
    <w:rsid w:val="00C51370"/>
    <w:rsid w:val="00C60834"/>
    <w:rsid w:val="00C60EDB"/>
    <w:rsid w:val="00C65A8A"/>
    <w:rsid w:val="00C83C04"/>
    <w:rsid w:val="00C85230"/>
    <w:rsid w:val="00C90C61"/>
    <w:rsid w:val="00C9185F"/>
    <w:rsid w:val="00C91D0B"/>
    <w:rsid w:val="00CB2F80"/>
    <w:rsid w:val="00CB36E1"/>
    <w:rsid w:val="00CB6215"/>
    <w:rsid w:val="00CB7963"/>
    <w:rsid w:val="00CC487F"/>
    <w:rsid w:val="00CC6F2B"/>
    <w:rsid w:val="00CD21CE"/>
    <w:rsid w:val="00CD23D5"/>
    <w:rsid w:val="00CD3129"/>
    <w:rsid w:val="00CD676D"/>
    <w:rsid w:val="00CE2FE6"/>
    <w:rsid w:val="00CE544F"/>
    <w:rsid w:val="00CE6BFB"/>
    <w:rsid w:val="00CF3F02"/>
    <w:rsid w:val="00CF553C"/>
    <w:rsid w:val="00CF6A3C"/>
    <w:rsid w:val="00D035AF"/>
    <w:rsid w:val="00D04412"/>
    <w:rsid w:val="00D2558C"/>
    <w:rsid w:val="00D27698"/>
    <w:rsid w:val="00D34C0C"/>
    <w:rsid w:val="00D36443"/>
    <w:rsid w:val="00D44771"/>
    <w:rsid w:val="00D50419"/>
    <w:rsid w:val="00D51650"/>
    <w:rsid w:val="00D5401C"/>
    <w:rsid w:val="00D60D8A"/>
    <w:rsid w:val="00D70263"/>
    <w:rsid w:val="00D77ED6"/>
    <w:rsid w:val="00D94DFA"/>
    <w:rsid w:val="00D97855"/>
    <w:rsid w:val="00DA4EDB"/>
    <w:rsid w:val="00DB70D3"/>
    <w:rsid w:val="00DC13E1"/>
    <w:rsid w:val="00DC186F"/>
    <w:rsid w:val="00DC1ABE"/>
    <w:rsid w:val="00DC4070"/>
    <w:rsid w:val="00DC7103"/>
    <w:rsid w:val="00DD2B08"/>
    <w:rsid w:val="00DF095C"/>
    <w:rsid w:val="00DF0F3E"/>
    <w:rsid w:val="00DF44EC"/>
    <w:rsid w:val="00DF510E"/>
    <w:rsid w:val="00DF6B97"/>
    <w:rsid w:val="00E11B7A"/>
    <w:rsid w:val="00E16156"/>
    <w:rsid w:val="00E17F24"/>
    <w:rsid w:val="00E2271E"/>
    <w:rsid w:val="00E259E8"/>
    <w:rsid w:val="00E2690C"/>
    <w:rsid w:val="00E27BFC"/>
    <w:rsid w:val="00E44657"/>
    <w:rsid w:val="00E56456"/>
    <w:rsid w:val="00E611D9"/>
    <w:rsid w:val="00E62926"/>
    <w:rsid w:val="00E64E18"/>
    <w:rsid w:val="00EA268A"/>
    <w:rsid w:val="00EA28F0"/>
    <w:rsid w:val="00EA30F2"/>
    <w:rsid w:val="00EB4299"/>
    <w:rsid w:val="00EB765B"/>
    <w:rsid w:val="00EC6302"/>
    <w:rsid w:val="00EC7362"/>
    <w:rsid w:val="00EC7BD5"/>
    <w:rsid w:val="00ED0AB4"/>
    <w:rsid w:val="00EE4916"/>
    <w:rsid w:val="00EF0CC1"/>
    <w:rsid w:val="00EF0E2B"/>
    <w:rsid w:val="00EF155F"/>
    <w:rsid w:val="00F03D94"/>
    <w:rsid w:val="00F2037E"/>
    <w:rsid w:val="00F22293"/>
    <w:rsid w:val="00F248DA"/>
    <w:rsid w:val="00F27CA5"/>
    <w:rsid w:val="00F36EF3"/>
    <w:rsid w:val="00F433EC"/>
    <w:rsid w:val="00F47C6B"/>
    <w:rsid w:val="00F47E82"/>
    <w:rsid w:val="00F517DF"/>
    <w:rsid w:val="00F5555A"/>
    <w:rsid w:val="00F5569A"/>
    <w:rsid w:val="00F55C09"/>
    <w:rsid w:val="00F65D69"/>
    <w:rsid w:val="00F70FEE"/>
    <w:rsid w:val="00F72E5E"/>
    <w:rsid w:val="00F73E6B"/>
    <w:rsid w:val="00FA028C"/>
    <w:rsid w:val="00FA260E"/>
    <w:rsid w:val="00FA3C23"/>
    <w:rsid w:val="00FB11E4"/>
    <w:rsid w:val="00FB1C1F"/>
    <w:rsid w:val="00FC24A4"/>
    <w:rsid w:val="00FC2A48"/>
    <w:rsid w:val="00FC7A9F"/>
    <w:rsid w:val="00FE22B0"/>
    <w:rsid w:val="00FE6260"/>
    <w:rsid w:val="00FE6957"/>
    <w:rsid w:val="00FE7043"/>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51EB1-ED5F-4003-8A34-615070D72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811</Words>
  <Characters>4627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13</cp:revision>
  <dcterms:created xsi:type="dcterms:W3CDTF">2019-02-01T02:19:00Z</dcterms:created>
  <dcterms:modified xsi:type="dcterms:W3CDTF">2019-02-14T14:44:00Z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(3)iK8/03VF2hQUzLtT133PJZy/uZpsnfi+LBw3sWr0rPDpkYsc/AwW+FcfKxgeq9WLNeQ1Y9qa
DBLZz0GG+GQSDdMiu6aXEPahuGVj+kPJcrJ5l3w48h7ZcaXeZuDWYJnLpQPE1mtFLeeaTG+E
SkH2WG/sI5Yq2l5IEpUho9e5RIKcjxmdJde7ln3hofCWIFsISA/MC5M+E//EJyAjteefhwns
/3oXB7hF2JT3SGc2yW</vt:lpwstr>
  </property>
  <property fmtid="{D5CDD505-2E9C-101B-9397-08002B2CF9AE}" pid="3" name="_2015_ms_pID_7253431">
    <vt:lpwstr>pl7Wf25+J1joov89jNugZn75jXxCVfxh87nmRBFuxTMiZmgPhWZ5HM
yTXrZ6GOacKq6fYyUuMEvCXxdIWSbCzMxtwO8kXWHFSXd77um/AKStTfW6Csv6VA/F/67tz8
W2/2zI0Plgl43EZOnjzez/wLbRfnOGh0mTcSilyDWp69Vfp7d85Q46S8ctjkuM3+LLerUYwb
zIJtvcUXQVP+rv5SXHEq0+iMEZJD9d8NXpdC</vt:lpwstr>
  </property>
  <property fmtid="{D5CDD505-2E9C-101B-9397-08002B2CF9AE}" pid="4" name="_2015_ms_pID_7253432">
    <vt:lpwstr>Ufmd5KfS3mRdg7+baBaCGMQ=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1550153016</vt:lpwstr>
  </property>
</Properties>
</file>